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B03C" w14:textId="77777777" w:rsidR="00E2365B" w:rsidRPr="00FD6BB5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</w:rPr>
      </w:pPr>
      <w:bookmarkStart w:id="0" w:name="_GoBack"/>
      <w:bookmarkEnd w:id="0"/>
      <w:r w:rsidRPr="00FD6BB5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44BA" wp14:editId="508556E5">
                <wp:simplePos x="0" y="0"/>
                <wp:positionH relativeFrom="column">
                  <wp:posOffset>5080</wp:posOffset>
                </wp:positionH>
                <wp:positionV relativeFrom="paragraph">
                  <wp:posOffset>-6241</wp:posOffset>
                </wp:positionV>
                <wp:extent cx="6210300" cy="861238"/>
                <wp:effectExtent l="0" t="0" r="19050" b="1524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612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DFBBA" id="Rectangle à coins arrondis 4" o:spid="_x0000_s1026" style="position:absolute;margin-left:.4pt;margin-top:-.5pt;width:489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" filled="f"/>
            </w:pict>
          </mc:Fallback>
        </mc:AlternateContent>
      </w:r>
      <w:r w:rsidRPr="00FD6BB5">
        <w:rPr>
          <w:rFonts w:ascii="Trebuchet MS" w:eastAsia="Times New Roman" w:hAnsi="Trebuchet MS" w:cs="Arial"/>
        </w:rPr>
        <w:t xml:space="preserve">Ordre de service pour le </w:t>
      </w:r>
    </w:p>
    <w:p w14:paraId="4FADEA1A" w14:textId="1B9E16A2" w:rsidR="00E2365B" w:rsidRPr="00FD6BB5" w:rsidRDefault="00E2365B" w:rsidP="00E2365B">
      <w:pPr>
        <w:pStyle w:val="Default"/>
        <w:jc w:val="center"/>
        <w:rPr>
          <w:rFonts w:ascii="Trebuchet MS" w:hAnsi="Trebuchet MS"/>
          <w:color w:val="0070C0"/>
          <w:sz w:val="22"/>
          <w:szCs w:val="22"/>
        </w:rPr>
      </w:pPr>
      <w:r w:rsidRPr="00FD6BB5">
        <w:rPr>
          <w:rFonts w:ascii="Trebuchet MS" w:hAnsi="Trebuchet MS"/>
          <w:b/>
          <w:bCs/>
          <w:color w:val="0070C0"/>
          <w:sz w:val="22"/>
          <w:szCs w:val="22"/>
        </w:rPr>
        <w:t>RATTACHEMENT d’un point de livraison GAZ</w:t>
      </w:r>
      <w:r w:rsidR="00C96224">
        <w:rPr>
          <w:rFonts w:ascii="Trebuchet MS" w:hAnsi="Trebuchet MS"/>
          <w:b/>
          <w:bCs/>
          <w:color w:val="0070C0"/>
          <w:sz w:val="22"/>
          <w:szCs w:val="22"/>
        </w:rPr>
        <w:t xml:space="preserve"> à relève mensuelle </w:t>
      </w:r>
    </w:p>
    <w:p w14:paraId="5DFACE78" w14:textId="77777777" w:rsidR="00E2365B" w:rsidRPr="00FD6BB5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79CFC86D" w14:textId="2C3467CB" w:rsidR="00E2365B" w:rsidRPr="00FD6BB5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FD6BB5">
        <w:rPr>
          <w:rFonts w:ascii="Trebuchet MS" w:hAnsi="Trebuchet MS"/>
          <w:sz w:val="22"/>
          <w:szCs w:val="22"/>
        </w:rPr>
        <w:t xml:space="preserve">A envoyer par mail à l’adresse : </w:t>
      </w:r>
      <w:r w:rsidR="009E5A0B" w:rsidRPr="009E5A0B">
        <w:rPr>
          <w:rStyle w:val="Lienhypertexte"/>
          <w:rFonts w:ascii="Trebuchet MS" w:hAnsi="Trebuchet MS"/>
          <w:sz w:val="22"/>
          <w:szCs w:val="22"/>
        </w:rPr>
        <w:t>sieeen-gaz@save-energies.fr</w:t>
      </w:r>
    </w:p>
    <w:p w14:paraId="334900F3" w14:textId="77777777" w:rsidR="00E2365B" w:rsidRPr="00FD6BB5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33E8538C" w14:textId="185DD3C6" w:rsidR="00CD7E33" w:rsidRPr="00CD7E33" w:rsidRDefault="00CD7E33" w:rsidP="00CD7E33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 w:rsidRPr="00CD7E33">
        <w:rPr>
          <w:rFonts w:ascii="Trebuchet MS" w:hAnsi="Trebuchet MS"/>
          <w:i/>
          <w:sz w:val="18"/>
          <w:szCs w:val="18"/>
        </w:rPr>
        <w:t xml:space="preserve">L‘ordre de service établi par le membre du groupement a pour objet l’intégration au marché d’un point de livraison en </w:t>
      </w:r>
      <w:r w:rsidRPr="00FE7EDF">
        <w:rPr>
          <w:rFonts w:ascii="Trebuchet MS" w:hAnsi="Trebuchet MS"/>
          <w:i/>
          <w:sz w:val="18"/>
          <w:szCs w:val="18"/>
        </w:rPr>
        <w:t>application de l’article 7.2 du cahier des clauses administratives particulières de l’accord-cadre 2019-SIEEENAC27. Cet ordre de service doit être envoyé au fournisseur</w:t>
      </w:r>
      <w:r w:rsidR="00FC36C9" w:rsidRPr="00FE7EDF">
        <w:rPr>
          <w:rFonts w:ascii="Trebuchet MS" w:hAnsi="Trebuchet MS"/>
          <w:i/>
          <w:sz w:val="18"/>
          <w:szCs w:val="18"/>
        </w:rPr>
        <w:t xml:space="preserve"> 9</w:t>
      </w:r>
      <w:r w:rsidRPr="00FE7EDF">
        <w:rPr>
          <w:rFonts w:ascii="Trebuchet MS" w:hAnsi="Trebuchet MS"/>
          <w:i/>
          <w:sz w:val="18"/>
          <w:szCs w:val="18"/>
        </w:rPr>
        <w:t xml:space="preserve"> jours ouvrés avant la date souhaitée de prise d’effet en cas de changement de fournisseur. En cas de mise en service avec compteur en p</w:t>
      </w:r>
      <w:r w:rsidR="00FC36C9" w:rsidRPr="00FE7EDF">
        <w:rPr>
          <w:rFonts w:ascii="Trebuchet MS" w:hAnsi="Trebuchet MS"/>
          <w:i/>
          <w:sz w:val="18"/>
          <w:szCs w:val="18"/>
        </w:rPr>
        <w:t>lace le délai standard est de 10 jours et le délai express de 7</w:t>
      </w:r>
      <w:r w:rsidRPr="00FE7EDF">
        <w:rPr>
          <w:rFonts w:ascii="Trebuchet MS" w:hAnsi="Trebuchet MS"/>
          <w:i/>
          <w:sz w:val="18"/>
          <w:szCs w:val="18"/>
        </w:rPr>
        <w:t xml:space="preserve"> jours moyennent un surcoût auprès du gestionnaire de réseau </w:t>
      </w:r>
      <w:r w:rsidR="00FC36C9" w:rsidRPr="00FE7EDF">
        <w:rPr>
          <w:rFonts w:ascii="Trebuchet MS" w:hAnsi="Trebuchet MS"/>
          <w:i/>
          <w:sz w:val="18"/>
          <w:szCs w:val="18"/>
        </w:rPr>
        <w:t>GRDF</w:t>
      </w:r>
      <w:r w:rsidRPr="00FE7EDF">
        <w:rPr>
          <w:rFonts w:ascii="Trebuchet MS" w:hAnsi="Trebuchet MS"/>
          <w:i/>
          <w:sz w:val="18"/>
          <w:szCs w:val="18"/>
        </w:rPr>
        <w:t xml:space="preserve"> (se référer catal</w:t>
      </w:r>
      <w:r w:rsidR="00FC36C9" w:rsidRPr="00FE7EDF">
        <w:rPr>
          <w:rFonts w:ascii="Trebuchet MS" w:hAnsi="Trebuchet MS"/>
          <w:i/>
          <w:sz w:val="18"/>
          <w:szCs w:val="18"/>
        </w:rPr>
        <w:t>ogue de prestation en vigueur de GRDF</w:t>
      </w:r>
      <w:r w:rsidRPr="00FE7EDF">
        <w:rPr>
          <w:rFonts w:ascii="Trebuchet MS" w:hAnsi="Trebuchet MS"/>
          <w:i/>
          <w:sz w:val="18"/>
          <w:szCs w:val="18"/>
        </w:rPr>
        <w:t xml:space="preserve">). Si le raccordement au réseau n’est pas effectif, le délai est fonction du devis raccordement du gestionnaire </w:t>
      </w:r>
      <w:r w:rsidR="00FC36C9" w:rsidRPr="00FE7EDF">
        <w:rPr>
          <w:rFonts w:ascii="Trebuchet MS" w:hAnsi="Trebuchet MS"/>
          <w:i/>
          <w:sz w:val="18"/>
          <w:szCs w:val="18"/>
        </w:rPr>
        <w:t>de GRDF</w:t>
      </w:r>
      <w:r w:rsidRPr="00FE7EDF">
        <w:rPr>
          <w:rFonts w:ascii="Trebuchet MS" w:hAnsi="Trebuchet MS"/>
          <w:i/>
          <w:sz w:val="18"/>
          <w:szCs w:val="18"/>
        </w:rPr>
        <w:t>.</w:t>
      </w:r>
    </w:p>
    <w:p w14:paraId="4ED8A3D6" w14:textId="505A2BF7" w:rsidR="00E2365B" w:rsidRPr="00445CFE" w:rsidRDefault="00E2365B" w:rsidP="00FC36C9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18"/>
          <w:szCs w:val="18"/>
          <w:lang w:val="fr-FR"/>
        </w:rPr>
      </w:pPr>
      <w:proofErr w:type="spellStart"/>
      <w:r w:rsidRPr="00445CFE">
        <w:rPr>
          <w:rFonts w:ascii="Trebuchet MS" w:hAnsi="Trebuchet MS"/>
          <w:sz w:val="18"/>
          <w:szCs w:val="18"/>
        </w:rPr>
        <w:t>Numéro</w:t>
      </w:r>
      <w:proofErr w:type="spellEnd"/>
      <w:r w:rsidRPr="00445CFE">
        <w:rPr>
          <w:rFonts w:ascii="Trebuchet MS" w:hAnsi="Trebuchet MS"/>
          <w:sz w:val="18"/>
          <w:szCs w:val="18"/>
        </w:rPr>
        <w:t xml:space="preserve"> du </w:t>
      </w:r>
      <w:proofErr w:type="spellStart"/>
      <w:r w:rsidRPr="00445CFE">
        <w:rPr>
          <w:rFonts w:ascii="Trebuchet MS" w:hAnsi="Trebuchet MS"/>
          <w:sz w:val="18"/>
          <w:szCs w:val="18"/>
        </w:rPr>
        <w:t>marché</w:t>
      </w:r>
      <w:proofErr w:type="spellEnd"/>
      <w:r w:rsidRPr="00445CFE">
        <w:rPr>
          <w:rFonts w:ascii="Trebuchet MS" w:hAnsi="Trebuchet MS"/>
          <w:sz w:val="18"/>
          <w:szCs w:val="18"/>
        </w:rPr>
        <w:t> </w:t>
      </w:r>
      <w:r w:rsidRPr="00445CFE">
        <w:rPr>
          <w:rFonts w:ascii="Trebuchet MS" w:hAnsi="Trebuchet MS"/>
          <w:sz w:val="18"/>
          <w:szCs w:val="18"/>
          <w:lang w:val="fr-FR"/>
        </w:rPr>
        <w:t xml:space="preserve">: </w:t>
      </w:r>
      <w:r w:rsidR="00CD7E33" w:rsidRPr="00445CFE">
        <w:rPr>
          <w:rFonts w:ascii="Trebuchet MS" w:hAnsi="Trebuchet MS"/>
          <w:color w:val="0070C0"/>
          <w:sz w:val="18"/>
          <w:szCs w:val="18"/>
          <w:lang w:val="fr-FR"/>
        </w:rPr>
        <w:t>2019-SIEEENMS32</w:t>
      </w:r>
    </w:p>
    <w:p w14:paraId="68122919" w14:textId="15C9B276" w:rsidR="00E2365B" w:rsidRPr="00445CFE" w:rsidRDefault="00E2365B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Objet du marché : </w:t>
      </w:r>
      <w:r w:rsidRPr="00445CFE">
        <w:rPr>
          <w:rFonts w:ascii="Trebuchet MS" w:hAnsi="Trebuchet MS"/>
          <w:color w:val="0070C0"/>
          <w:sz w:val="18"/>
          <w:szCs w:val="18"/>
        </w:rPr>
        <w:t xml:space="preserve">Fourniture et acheminement </w:t>
      </w:r>
      <w:r w:rsidR="000D0FF5" w:rsidRPr="00445CFE">
        <w:rPr>
          <w:rFonts w:ascii="Trebuchet MS" w:hAnsi="Trebuchet MS"/>
          <w:color w:val="0070C0"/>
          <w:sz w:val="18"/>
          <w:szCs w:val="18"/>
        </w:rPr>
        <w:t>de gaz</w:t>
      </w:r>
      <w:r w:rsidRPr="00445CFE">
        <w:rPr>
          <w:rFonts w:ascii="Trebuchet MS" w:hAnsi="Trebuchet MS"/>
          <w:color w:val="0070C0"/>
          <w:sz w:val="18"/>
          <w:szCs w:val="18"/>
        </w:rPr>
        <w:t xml:space="preserve"> et services associés sur le périmètre de la région Bourgogne Franche-Comté</w:t>
      </w:r>
    </w:p>
    <w:p w14:paraId="6FB5E41F" w14:textId="383BF17B" w:rsidR="00624096" w:rsidRPr="00445CFE" w:rsidRDefault="00624096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Lot concerné : </w:t>
      </w:r>
      <w:r w:rsidR="00C96224" w:rsidRPr="00445CFE">
        <w:rPr>
          <w:rFonts w:ascii="Trebuchet MS" w:hAnsi="Trebuchet MS"/>
          <w:color w:val="0070C0"/>
          <w:sz w:val="18"/>
          <w:szCs w:val="18"/>
        </w:rPr>
        <w:t>Lot 2</w:t>
      </w:r>
      <w:r w:rsidRPr="00445CFE">
        <w:rPr>
          <w:rFonts w:ascii="Trebuchet MS" w:hAnsi="Trebuchet MS"/>
          <w:color w:val="0070C0"/>
          <w:sz w:val="18"/>
          <w:szCs w:val="18"/>
        </w:rPr>
        <w:t xml:space="preserve"> – points de livraison </w:t>
      </w:r>
      <w:r w:rsidR="00C96224" w:rsidRPr="00445CFE">
        <w:rPr>
          <w:rFonts w:ascii="Trebuchet MS" w:hAnsi="Trebuchet MS"/>
          <w:color w:val="0070C0"/>
          <w:sz w:val="18"/>
          <w:szCs w:val="18"/>
        </w:rPr>
        <w:t>à relève mensuelle</w:t>
      </w:r>
    </w:p>
    <w:p w14:paraId="1FB2B15A" w14:textId="1FE3A6DC" w:rsidR="000D0FF5" w:rsidRPr="00445CFE" w:rsidRDefault="000D0FF5" w:rsidP="00FC36C9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color w:val="0070C0"/>
          <w:sz w:val="18"/>
          <w:szCs w:val="18"/>
          <w:lang w:val="fr-FR"/>
        </w:rPr>
      </w:pPr>
      <w:r w:rsidRPr="00445CFE">
        <w:rPr>
          <w:rFonts w:ascii="Trebuchet MS" w:hAnsi="Trebuchet MS"/>
          <w:sz w:val="18"/>
          <w:szCs w:val="18"/>
          <w:lang w:val="fr-FR"/>
        </w:rPr>
        <w:t xml:space="preserve">Nom et adresse du titulaire du marché : </w:t>
      </w:r>
      <w:r w:rsidR="00C96224" w:rsidRPr="00445CFE">
        <w:rPr>
          <w:rFonts w:ascii="Trebuchet MS" w:hAnsi="Trebuchet MS"/>
          <w:color w:val="0070C0"/>
          <w:sz w:val="18"/>
          <w:szCs w:val="18"/>
          <w:lang w:val="fr-FR"/>
        </w:rPr>
        <w:t>SAVE</w:t>
      </w:r>
      <w:r w:rsidR="00CD7E33" w:rsidRPr="00445CFE">
        <w:rPr>
          <w:rFonts w:ascii="Trebuchet MS" w:hAnsi="Trebuchet MS"/>
          <w:color w:val="0070C0"/>
          <w:sz w:val="18"/>
          <w:szCs w:val="18"/>
          <w:lang w:val="fr-FR"/>
        </w:rPr>
        <w:t>, 148-152 route de la Reine 92100 BOULOGNE-BILLANCOURT</w:t>
      </w:r>
    </w:p>
    <w:p w14:paraId="2E5577DA" w14:textId="72F94BC1" w:rsidR="00CD7E33" w:rsidRPr="00445CFE" w:rsidRDefault="00CD7E33" w:rsidP="00FC36C9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color w:val="0070C0"/>
          <w:sz w:val="18"/>
          <w:szCs w:val="18"/>
          <w:lang w:val="fr-FR"/>
        </w:rPr>
      </w:pPr>
      <w:r w:rsidRPr="00445CFE">
        <w:rPr>
          <w:rFonts w:ascii="Trebuchet MS" w:hAnsi="Trebuchet MS"/>
          <w:sz w:val="18"/>
          <w:szCs w:val="18"/>
          <w:lang w:val="fr-FR"/>
        </w:rPr>
        <w:t>Numéro SIRET du titulaire :</w:t>
      </w:r>
      <w:r w:rsidRPr="00445CFE">
        <w:rPr>
          <w:rFonts w:ascii="Trebuchet MS" w:hAnsi="Trebuchet MS"/>
          <w:color w:val="0070C0"/>
          <w:sz w:val="18"/>
          <w:szCs w:val="18"/>
          <w:lang w:val="fr-FR"/>
        </w:rPr>
        <w:t xml:space="preserve"> 530 609 668 00039</w:t>
      </w:r>
    </w:p>
    <w:p w14:paraId="254A9227" w14:textId="230F76DF" w:rsidR="000D0FF5" w:rsidRPr="00445CFE" w:rsidRDefault="000D0FF5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Nom du membre du groupement : </w:t>
      </w:r>
      <w:r w:rsidR="00FC36C9"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789221CE" w14:textId="50AFA455" w:rsidR="000D0FF5" w:rsidRPr="00445CFE" w:rsidRDefault="000D0FF5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Adresse du membre du groupement : </w:t>
      </w:r>
      <w:r w:rsidR="00FC36C9"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2FC7A148" w14:textId="5FCE8F14" w:rsidR="00CD7E33" w:rsidRPr="00445CFE" w:rsidRDefault="00CD7E33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Numéro SIRET du siège du membre : </w:t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25ECC2F1" w14:textId="3BF05E4C" w:rsidR="000D0FF5" w:rsidRPr="00445CFE" w:rsidRDefault="000D0FF5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Nom et coordonnées (téléphone, email) de la personne sur site pour la mise en service : </w:t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</w:t>
      </w:r>
      <w:r w:rsidR="006F7F1B" w:rsidRPr="00445CFE">
        <w:rPr>
          <w:rFonts w:ascii="Trebuchet MS" w:hAnsi="Trebuchet MS"/>
          <w:color w:val="0070C0"/>
          <w:sz w:val="18"/>
          <w:szCs w:val="18"/>
        </w:rPr>
        <w:t>………………</w:t>
      </w:r>
      <w:r w:rsidRPr="00445CFE">
        <w:rPr>
          <w:rFonts w:ascii="Trebuchet MS" w:hAnsi="Trebuchet MS"/>
          <w:color w:val="0070C0"/>
          <w:sz w:val="18"/>
          <w:szCs w:val="18"/>
        </w:rPr>
        <w:t>……………</w:t>
      </w:r>
    </w:p>
    <w:p w14:paraId="46EBA0AB" w14:textId="77777777" w:rsidR="00FC36C9" w:rsidRPr="00445CFE" w:rsidRDefault="000D0FF5" w:rsidP="00FC36C9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D6F504C" w14:textId="587FA74C" w:rsidR="000D0FF5" w:rsidRPr="00445CFE" w:rsidRDefault="000D0FF5" w:rsidP="00FC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>Informations techniques relatives au point de livraison concernées par l’ordre de service</w:t>
      </w:r>
    </w:p>
    <w:p w14:paraId="526841C2" w14:textId="4E8A9999" w:rsidR="000D0FF5" w:rsidRPr="00445CFE" w:rsidRDefault="00551580" w:rsidP="00FC36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>N</w:t>
      </w:r>
      <w:r w:rsidR="00FC36C9" w:rsidRPr="00445CFE">
        <w:rPr>
          <w:rFonts w:ascii="Trebuchet MS" w:hAnsi="Trebuchet MS"/>
          <w:sz w:val="18"/>
          <w:szCs w:val="18"/>
        </w:rPr>
        <w:t xml:space="preserve">om </w:t>
      </w:r>
      <w:r w:rsidR="000D0FF5" w:rsidRPr="00445CFE">
        <w:rPr>
          <w:rFonts w:ascii="Trebuchet MS" w:hAnsi="Trebuchet MS"/>
          <w:sz w:val="18"/>
          <w:szCs w:val="18"/>
        </w:rPr>
        <w:t xml:space="preserve">du PCE à rattacher: </w:t>
      </w:r>
      <w:r w:rsidR="000D0FF5" w:rsidRPr="00445CFE">
        <w:rPr>
          <w:rFonts w:ascii="Trebuchet MS" w:hAnsi="Trebuchet MS"/>
          <w:color w:val="0070C0"/>
          <w:sz w:val="18"/>
          <w:szCs w:val="18"/>
        </w:rPr>
        <w:fldChar w:fldCharType="begin"/>
      </w:r>
      <w:r w:rsidR="000D0FF5" w:rsidRPr="00445CFE">
        <w:rPr>
          <w:rFonts w:ascii="Trebuchet MS" w:hAnsi="Trebuchet MS"/>
          <w:color w:val="0070C0"/>
          <w:sz w:val="18"/>
          <w:szCs w:val="18"/>
        </w:rPr>
        <w:instrText xml:space="preserve"> MERGEFIELD Nom_du_bâtiment_ou_du_site_à_intégrer_au </w:instrText>
      </w:r>
      <w:r w:rsidR="000D0FF5" w:rsidRPr="00445CFE">
        <w:rPr>
          <w:rFonts w:ascii="Trebuchet MS" w:hAnsi="Trebuchet MS"/>
          <w:color w:val="0070C0"/>
          <w:sz w:val="18"/>
          <w:szCs w:val="18"/>
        </w:rPr>
        <w:fldChar w:fldCharType="end"/>
      </w:r>
      <w:r w:rsidR="00FC36C9"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5FCBBC39" w14:textId="2436A9C0" w:rsidR="000D0FF5" w:rsidRPr="00445CFE" w:rsidRDefault="00551580" w:rsidP="00FC36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>A</w:t>
      </w:r>
      <w:r w:rsidR="000D0FF5" w:rsidRPr="00445CFE">
        <w:rPr>
          <w:rFonts w:ascii="Trebuchet MS" w:hAnsi="Trebuchet MS"/>
          <w:sz w:val="18"/>
          <w:szCs w:val="18"/>
        </w:rPr>
        <w:t xml:space="preserve">dresse complète du PCE : </w:t>
      </w:r>
      <w:r w:rsidR="00FC36C9"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2600B737" w14:textId="40B74603" w:rsidR="000D0FF5" w:rsidRPr="00445CFE" w:rsidRDefault="00FC36C9" w:rsidP="00FC36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>Numéro du</w:t>
      </w:r>
      <w:r w:rsidR="000D0FF5" w:rsidRPr="00445CFE">
        <w:rPr>
          <w:rFonts w:ascii="Trebuchet MS" w:hAnsi="Trebuchet MS"/>
          <w:sz w:val="18"/>
          <w:szCs w:val="18"/>
        </w:rPr>
        <w:t xml:space="preserve"> PCE</w:t>
      </w:r>
      <w:r w:rsidRPr="00445CFE">
        <w:rPr>
          <w:rFonts w:ascii="Trebuchet MS" w:hAnsi="Trebuchet MS"/>
          <w:sz w:val="18"/>
          <w:szCs w:val="18"/>
        </w:rPr>
        <w:t> : </w:t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5671E64F" w14:textId="77777777" w:rsidR="00FC36C9" w:rsidRPr="00445CFE" w:rsidRDefault="00FC36C9" w:rsidP="00FC36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>Facturation :</w:t>
      </w:r>
    </w:p>
    <w:p w14:paraId="6A9D5623" w14:textId="3E1DEDF3" w:rsidR="00FC36C9" w:rsidRPr="00445CFE" w:rsidRDefault="00FC36C9" w:rsidP="00FC36C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Numéro SIRET de facturation : </w:t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30FE7D11" w14:textId="7928C05D" w:rsidR="00FC36C9" w:rsidRPr="00445CFE" w:rsidRDefault="00FC36C9" w:rsidP="00FC36C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Si regroupement de facture, libellé du regroupement: </w:t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</w:p>
    <w:p w14:paraId="3357A4E9" w14:textId="77777777" w:rsidR="006659C6" w:rsidRPr="00445CFE" w:rsidRDefault="006659C6" w:rsidP="00FC36C9">
      <w:pPr>
        <w:pStyle w:val="Paragraphedeliste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Trebuchet MS" w:hAnsi="Trebuchet MS"/>
          <w:sz w:val="18"/>
          <w:szCs w:val="18"/>
          <w:lang w:val="fr-FR"/>
        </w:rPr>
      </w:pPr>
      <w:r w:rsidRPr="00445CFE">
        <w:rPr>
          <w:rFonts w:ascii="Trebuchet MS" w:hAnsi="Trebuchet MS"/>
          <w:sz w:val="18"/>
          <w:szCs w:val="18"/>
          <w:lang w:val="fr-FR"/>
        </w:rPr>
        <w:t>Consomma</w:t>
      </w:r>
      <w:r w:rsidR="003009AC" w:rsidRPr="00445CFE">
        <w:rPr>
          <w:rFonts w:ascii="Trebuchet MS" w:hAnsi="Trebuchet MS"/>
          <w:sz w:val="18"/>
          <w:szCs w:val="18"/>
          <w:lang w:val="fr-FR"/>
        </w:rPr>
        <w:t xml:space="preserve">tion Annuelle de Référence (CAR) en </w:t>
      </w:r>
      <w:proofErr w:type="spellStart"/>
      <w:r w:rsidR="003009AC" w:rsidRPr="00445CFE">
        <w:rPr>
          <w:rFonts w:ascii="Trebuchet MS" w:hAnsi="Trebuchet MS"/>
          <w:sz w:val="18"/>
          <w:szCs w:val="18"/>
          <w:lang w:val="fr-FR"/>
        </w:rPr>
        <w:t>MWh</w:t>
      </w:r>
      <w:proofErr w:type="spellEnd"/>
      <w:r w:rsidR="003009AC" w:rsidRPr="00445CFE">
        <w:rPr>
          <w:rFonts w:ascii="Trebuchet MS" w:hAnsi="Trebuchet MS"/>
          <w:sz w:val="18"/>
          <w:szCs w:val="18"/>
          <w:lang w:val="fr-FR"/>
        </w:rPr>
        <w:t xml:space="preserve">/an : </w:t>
      </w:r>
      <w:r w:rsidR="00951BB3" w:rsidRPr="00445CFE">
        <w:rPr>
          <w:rFonts w:ascii="Trebuchet MS" w:hAnsi="Trebuchet MS"/>
          <w:color w:val="0070C0"/>
          <w:sz w:val="18"/>
          <w:szCs w:val="18"/>
          <w:lang w:val="fr-FR"/>
        </w:rPr>
        <w:t>…………………………………</w:t>
      </w:r>
    </w:p>
    <w:p w14:paraId="445E5928" w14:textId="52856EB2" w:rsidR="006659C6" w:rsidRPr="00445CFE" w:rsidRDefault="006659C6" w:rsidP="00FC36C9">
      <w:pPr>
        <w:pStyle w:val="Paragraphedeliste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Trebuchet MS" w:hAnsi="Trebuchet MS"/>
          <w:sz w:val="18"/>
          <w:szCs w:val="18"/>
          <w:lang w:val="fr-FR"/>
        </w:rPr>
      </w:pPr>
      <w:r w:rsidRPr="00445CFE">
        <w:rPr>
          <w:rFonts w:ascii="Trebuchet MS" w:hAnsi="Trebuchet MS"/>
          <w:sz w:val="18"/>
          <w:szCs w:val="18"/>
          <w:lang w:val="fr-FR"/>
        </w:rPr>
        <w:t>Profil de</w:t>
      </w:r>
      <w:r w:rsidR="003009AC" w:rsidRPr="00445CFE">
        <w:rPr>
          <w:rFonts w:ascii="Trebuchet MS" w:hAnsi="Trebuchet MS"/>
          <w:sz w:val="18"/>
          <w:szCs w:val="18"/>
          <w:lang w:val="fr-FR"/>
        </w:rPr>
        <w:t xml:space="preserve"> consommation : </w:t>
      </w:r>
      <w:r w:rsidR="00951BB3" w:rsidRPr="00445CFE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1254CA58" w14:textId="0BF9A521" w:rsidR="00FC36C9" w:rsidRPr="00445CFE" w:rsidRDefault="00FC36C9" w:rsidP="00FC36C9">
      <w:pPr>
        <w:pStyle w:val="Paragraphedeliste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Trebuchet MS" w:hAnsi="Trebuchet MS"/>
          <w:sz w:val="18"/>
          <w:szCs w:val="18"/>
          <w:lang w:val="fr-FR"/>
        </w:rPr>
      </w:pPr>
      <w:r w:rsidRPr="00445CFE">
        <w:rPr>
          <w:rFonts w:ascii="Trebuchet MS" w:hAnsi="Trebuchet MS"/>
          <w:sz w:val="18"/>
          <w:szCs w:val="18"/>
          <w:lang w:val="fr-FR"/>
        </w:rPr>
        <w:t>Pourcentage d’énergie renouvelable choisi (0% - 50% - 100%)</w:t>
      </w:r>
      <w:r w:rsidRPr="00445CFE">
        <w:rPr>
          <w:rFonts w:ascii="Trebuchet MS" w:hAnsi="Trebuchet MS"/>
          <w:sz w:val="18"/>
          <w:szCs w:val="18"/>
        </w:rPr>
        <w:t xml:space="preserve"> : </w:t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…………………………………</w:t>
      </w:r>
    </w:p>
    <w:p w14:paraId="55FBE35C" w14:textId="4ECBD3B4" w:rsidR="00FC36C9" w:rsidRPr="00445CFE" w:rsidRDefault="00FC36C9" w:rsidP="00FC36C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sz w:val="18"/>
          <w:szCs w:val="18"/>
        </w:rPr>
      </w:pPr>
      <w:r w:rsidRPr="00445CFE">
        <w:rPr>
          <w:rFonts w:ascii="Trebuchet MS" w:hAnsi="Trebuchet MS"/>
          <w:sz w:val="18"/>
          <w:szCs w:val="18"/>
        </w:rPr>
        <w:t xml:space="preserve">Date de rattachement souhaitée (sous réserve du respect du délai minimal) : </w:t>
      </w:r>
      <w:r w:rsidRPr="00445CFE">
        <w:rPr>
          <w:rFonts w:ascii="Trebuchet MS" w:hAnsi="Trebuchet MS"/>
          <w:sz w:val="18"/>
          <w:szCs w:val="18"/>
        </w:rPr>
        <w:fldChar w:fldCharType="begin"/>
      </w:r>
      <w:r w:rsidRPr="00445CFE">
        <w:rPr>
          <w:rFonts w:ascii="Trebuchet MS" w:hAnsi="Trebuchet MS"/>
          <w:sz w:val="18"/>
          <w:szCs w:val="18"/>
        </w:rPr>
        <w:instrText xml:space="preserve"> MERGEFIELD Date_dentrée_décalée_dans_le_marché </w:instrText>
      </w:r>
      <w:r w:rsidRPr="00445CFE">
        <w:rPr>
          <w:rFonts w:ascii="Trebuchet MS" w:hAnsi="Trebuchet MS"/>
          <w:sz w:val="18"/>
          <w:szCs w:val="18"/>
        </w:rPr>
        <w:fldChar w:fldCharType="end"/>
      </w:r>
      <w:r w:rsidRPr="00445CFE">
        <w:rPr>
          <w:rFonts w:ascii="Trebuchet MS" w:hAnsi="Trebuchet MS"/>
          <w:color w:val="0070C0"/>
          <w:sz w:val="18"/>
          <w:szCs w:val="18"/>
        </w:rPr>
        <w:t>…………………………</w:t>
      </w:r>
    </w:p>
    <w:p w14:paraId="2E3573A4" w14:textId="77777777" w:rsidR="00445CFE" w:rsidRDefault="00445CFE" w:rsidP="00445C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18"/>
          <w:szCs w:val="18"/>
        </w:rPr>
      </w:pPr>
    </w:p>
    <w:p w14:paraId="33494415" w14:textId="19D7D529" w:rsidR="00445CFE" w:rsidRDefault="00445CFE" w:rsidP="00445CFE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Le membre autorise expressément le fournisseur SAVE pendant toute la durée du marché à demander et à recevoir communication auprès du Gestionnaire de réseau de Distribution des données techniques et contractuelles (historiques des consommations et données contractuelles) associées à son (ses) Point(s) de Livraison.</w:t>
      </w:r>
    </w:p>
    <w:p w14:paraId="3D08A7FF" w14:textId="19D47FE3" w:rsidR="002C410A" w:rsidRPr="00FC36C9" w:rsidRDefault="00FC36C9" w:rsidP="00FC36C9">
      <w:pPr>
        <w:spacing w:after="120"/>
        <w:ind w:left="284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5187F" wp14:editId="3BE29511">
                <wp:simplePos x="0" y="0"/>
                <wp:positionH relativeFrom="column">
                  <wp:posOffset>3121787</wp:posOffset>
                </wp:positionH>
                <wp:positionV relativeFrom="paragraph">
                  <wp:posOffset>157099</wp:posOffset>
                </wp:positionV>
                <wp:extent cx="2750820" cy="1572260"/>
                <wp:effectExtent l="0" t="0" r="1143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572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3D94" id="Rectangle 5" o:spid="_x0000_s1026" style="position:absolute;margin-left:245.8pt;margin-top:12.35pt;width:216.6pt;height:123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" filled="f" strokecolor="black [3213]" strokeweight=".25pt"/>
            </w:pict>
          </mc:Fallback>
        </mc:AlternateContent>
      </w:r>
      <w:r w:rsidRPr="00FC36C9"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E6A20" wp14:editId="083ADE77">
                <wp:simplePos x="0" y="0"/>
                <wp:positionH relativeFrom="column">
                  <wp:posOffset>5512</wp:posOffset>
                </wp:positionH>
                <wp:positionV relativeFrom="paragraph">
                  <wp:posOffset>157099</wp:posOffset>
                </wp:positionV>
                <wp:extent cx="2750820" cy="1572768"/>
                <wp:effectExtent l="0" t="0" r="114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5727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B683" id="Rectangle 1" o:spid="_x0000_s1026" style="position:absolute;margin-left:.45pt;margin-top:12.35pt;width:216.6pt;height:12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" filled="f" strokecolor="black [3213]" strokeweight=".25pt"/>
            </w:pict>
          </mc:Fallback>
        </mc:AlternateContent>
      </w:r>
    </w:p>
    <w:p w14:paraId="7A1EFD9C" w14:textId="77777777" w:rsidR="000D0FF5" w:rsidRPr="00FC36C9" w:rsidRDefault="000D0FF5" w:rsidP="00FC36C9">
      <w:pPr>
        <w:ind w:left="284"/>
        <w:jc w:val="both"/>
        <w:rPr>
          <w:rFonts w:ascii="Trebuchet MS" w:hAnsi="Trebuchet MS"/>
          <w:sz w:val="20"/>
          <w:szCs w:val="20"/>
        </w:rPr>
        <w:sectPr w:rsidR="000D0FF5" w:rsidRPr="00FC36C9" w:rsidSect="00715A05">
          <w:headerReference w:type="default" r:id="rId7"/>
          <w:pgSz w:w="11906" w:h="16838" w:code="9"/>
          <w:pgMar w:top="1527" w:right="1247" w:bottom="992" w:left="1247" w:header="426" w:footer="284" w:gutter="0"/>
          <w:cols w:space="708"/>
          <w:docGrid w:linePitch="360"/>
        </w:sectPr>
      </w:pPr>
    </w:p>
    <w:p w14:paraId="6116C6E6" w14:textId="46CAF8C9" w:rsidR="000D0FF5" w:rsidRPr="00FC36C9" w:rsidRDefault="006659C6" w:rsidP="006659C6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Fait à </w:t>
      </w:r>
      <w:r w:rsidR="000D0FF5" w:rsidRPr="00FC36C9"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14:paraId="30465DD5" w14:textId="228EA212" w:rsidR="00FC36C9" w:rsidRDefault="00FC36C9" w:rsidP="00FC36C9">
      <w:pPr>
        <w:ind w:right="496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6659C6" w:rsidRPr="00FC36C9">
        <w:rPr>
          <w:rFonts w:ascii="Trebuchet MS" w:hAnsi="Trebuchet MS"/>
          <w:sz w:val="20"/>
          <w:szCs w:val="20"/>
        </w:rPr>
        <w:t>e </w:t>
      </w:r>
      <w:r w:rsidR="000D0FF5" w:rsidRPr="00FC36C9">
        <w:rPr>
          <w:rFonts w:ascii="Trebuchet MS" w:hAnsi="Trebuchet MS"/>
          <w:color w:val="0070C0"/>
          <w:sz w:val="20"/>
          <w:szCs w:val="20"/>
        </w:rPr>
        <w:t>……</w:t>
      </w:r>
      <w:r w:rsidR="002C410A" w:rsidRPr="00FC36C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C36C9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4A9D869B" w14:textId="54EC537F" w:rsidR="006659C6" w:rsidRPr="00FC36C9" w:rsidRDefault="00951BB3" w:rsidP="00FC36C9">
      <w:pPr>
        <w:ind w:right="496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Signature </w:t>
      </w:r>
      <w:r w:rsidR="00FC36C9">
        <w:rPr>
          <w:rFonts w:ascii="Trebuchet MS" w:hAnsi="Trebuchet MS"/>
          <w:sz w:val="20"/>
          <w:szCs w:val="20"/>
        </w:rPr>
        <w:t xml:space="preserve">et cachet </w:t>
      </w:r>
      <w:r w:rsidRPr="00FC36C9">
        <w:rPr>
          <w:rFonts w:ascii="Trebuchet MS" w:hAnsi="Trebuchet MS"/>
          <w:sz w:val="20"/>
          <w:szCs w:val="20"/>
        </w:rPr>
        <w:t>du membre </w:t>
      </w:r>
    </w:p>
    <w:p w14:paraId="5506150F" w14:textId="77777777" w:rsidR="00FC36C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Reçu </w:t>
      </w:r>
      <w:r w:rsidR="000D0FF5" w:rsidRPr="00FC36C9">
        <w:rPr>
          <w:rFonts w:ascii="Trebuchet MS" w:hAnsi="Trebuchet MS"/>
          <w:sz w:val="20"/>
          <w:szCs w:val="20"/>
        </w:rPr>
        <w:t>le pr</w:t>
      </w:r>
      <w:r w:rsidR="00FC36C9">
        <w:rPr>
          <w:rFonts w:ascii="Trebuchet MS" w:hAnsi="Trebuchet MS"/>
          <w:sz w:val="20"/>
          <w:szCs w:val="20"/>
        </w:rPr>
        <w:t>ésent ordre de service</w:t>
      </w:r>
    </w:p>
    <w:p w14:paraId="252FDD45" w14:textId="16D982D6" w:rsidR="006659C6" w:rsidRPr="00FC36C9" w:rsidRDefault="00FC36C9" w:rsidP="006659C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0D0FF5" w:rsidRPr="00FC36C9">
        <w:rPr>
          <w:rFonts w:ascii="Trebuchet MS" w:hAnsi="Trebuchet MS"/>
          <w:sz w:val="20"/>
          <w:szCs w:val="20"/>
        </w:rPr>
        <w:t>e </w:t>
      </w:r>
      <w:r w:rsidR="000D0FF5" w:rsidRPr="00FC36C9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4A944357" w14:textId="45154F96" w:rsidR="00951BB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Signature </w:t>
      </w:r>
      <w:r w:rsidR="00FC36C9">
        <w:rPr>
          <w:rFonts w:ascii="Trebuchet MS" w:hAnsi="Trebuchet MS"/>
          <w:sz w:val="20"/>
          <w:szCs w:val="20"/>
        </w:rPr>
        <w:t xml:space="preserve">et cachet </w:t>
      </w:r>
      <w:r w:rsidRPr="00FC36C9">
        <w:rPr>
          <w:rFonts w:ascii="Trebuchet MS" w:hAnsi="Trebuchet MS"/>
          <w:sz w:val="20"/>
          <w:szCs w:val="20"/>
        </w:rPr>
        <w:t>du titulaire</w:t>
      </w:r>
    </w:p>
    <w:p w14:paraId="5D9B1065" w14:textId="77777777" w:rsidR="00FC36C9" w:rsidRPr="00FC36C9" w:rsidRDefault="00FC36C9" w:rsidP="006659C6">
      <w:pPr>
        <w:jc w:val="both"/>
        <w:rPr>
          <w:rFonts w:ascii="Trebuchet MS" w:hAnsi="Trebuchet MS"/>
          <w:sz w:val="20"/>
          <w:szCs w:val="20"/>
        </w:rPr>
        <w:sectPr w:rsidR="00FC36C9" w:rsidRPr="00FC36C9" w:rsidSect="006659C6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14:paraId="7CEDCF08" w14:textId="77777777" w:rsidR="00FD6BB5" w:rsidRPr="00FC36C9" w:rsidRDefault="00FD6BB5">
      <w:pPr>
        <w:rPr>
          <w:rFonts w:ascii="Trebuchet MS" w:hAnsi="Trebuchet MS"/>
          <w:sz w:val="20"/>
          <w:szCs w:val="20"/>
        </w:rPr>
      </w:pPr>
    </w:p>
    <w:sectPr w:rsidR="00FD6BB5" w:rsidRPr="00FC36C9" w:rsidSect="006659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F306" w14:textId="77777777" w:rsidR="0045591C" w:rsidRDefault="0045591C" w:rsidP="00E2365B">
      <w:pPr>
        <w:spacing w:after="0" w:line="240" w:lineRule="auto"/>
      </w:pPr>
      <w:r>
        <w:separator/>
      </w:r>
    </w:p>
  </w:endnote>
  <w:endnote w:type="continuationSeparator" w:id="0">
    <w:p w14:paraId="435D02A0" w14:textId="77777777" w:rsidR="0045591C" w:rsidRDefault="0045591C" w:rsidP="00E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B21F" w14:textId="77777777" w:rsidR="0045591C" w:rsidRDefault="0045591C" w:rsidP="00E2365B">
      <w:pPr>
        <w:spacing w:after="0" w:line="240" w:lineRule="auto"/>
      </w:pPr>
      <w:r>
        <w:separator/>
      </w:r>
    </w:p>
  </w:footnote>
  <w:footnote w:type="continuationSeparator" w:id="0">
    <w:p w14:paraId="0EF56000" w14:textId="77777777" w:rsidR="0045591C" w:rsidRDefault="0045591C" w:rsidP="00E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3889" w14:textId="7E5B5EE7" w:rsidR="00E2365B" w:rsidRPr="00C96224" w:rsidRDefault="00C96224" w:rsidP="00C96224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29B495E0" wp14:editId="0FE684E0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C9">
      <w:tab/>
    </w:r>
    <w:r>
      <w:tab/>
    </w:r>
    <w:r w:rsidR="00FC36C9">
      <w:rPr>
        <w:noProof/>
        <w:lang w:eastAsia="fr-FR"/>
      </w:rPr>
      <w:drawing>
        <wp:inline distT="0" distB="0" distL="0" distR="0" wp14:anchorId="07328099" wp14:editId="2AB629B4">
          <wp:extent cx="1146035" cy="528955"/>
          <wp:effectExtent l="0" t="0" r="0" b="4445"/>
          <wp:docPr id="3" name="Image 3" descr="Résultat de recherche d'images pour &quot;save éner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save énergie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9" b="24306"/>
                  <a:stretch/>
                </pic:blipFill>
                <pic:spPr bwMode="auto">
                  <a:xfrm>
                    <a:off x="0" y="0"/>
                    <a:ext cx="1221417" cy="563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E29A4"/>
    <w:multiLevelType w:val="hybridMultilevel"/>
    <w:tmpl w:val="89343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0824E6"/>
    <w:rsid w:val="000D0FF5"/>
    <w:rsid w:val="000E2930"/>
    <w:rsid w:val="00153EAB"/>
    <w:rsid w:val="00167BE4"/>
    <w:rsid w:val="00245C7D"/>
    <w:rsid w:val="002B1D52"/>
    <w:rsid w:val="002C410A"/>
    <w:rsid w:val="002D0FCE"/>
    <w:rsid w:val="003009AC"/>
    <w:rsid w:val="00315D99"/>
    <w:rsid w:val="003C244E"/>
    <w:rsid w:val="00443D2E"/>
    <w:rsid w:val="00445CFE"/>
    <w:rsid w:val="0045591C"/>
    <w:rsid w:val="00551580"/>
    <w:rsid w:val="00624096"/>
    <w:rsid w:val="006659C6"/>
    <w:rsid w:val="006F7F1B"/>
    <w:rsid w:val="00715A05"/>
    <w:rsid w:val="00840921"/>
    <w:rsid w:val="00951BB3"/>
    <w:rsid w:val="009E5A0B"/>
    <w:rsid w:val="00B56D56"/>
    <w:rsid w:val="00B73210"/>
    <w:rsid w:val="00BA46D5"/>
    <w:rsid w:val="00C96224"/>
    <w:rsid w:val="00CD7E33"/>
    <w:rsid w:val="00DD37F1"/>
    <w:rsid w:val="00DE233A"/>
    <w:rsid w:val="00E2365B"/>
    <w:rsid w:val="00F9111E"/>
    <w:rsid w:val="00FC36C9"/>
    <w:rsid w:val="00FD6BB5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248244"/>
  <w15:docId w15:val="{9B3CDD52-2DFC-457B-9F5A-7C1095E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C6"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6659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5B"/>
  </w:style>
  <w:style w:type="paragraph" w:styleId="Pieddepage">
    <w:name w:val="footer"/>
    <w:basedOn w:val="Normal"/>
    <w:link w:val="Pieddepag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65B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23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3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3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3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Eloise DUCONGE</cp:lastModifiedBy>
  <cp:revision>2</cp:revision>
  <dcterms:created xsi:type="dcterms:W3CDTF">2019-12-18T15:29:00Z</dcterms:created>
  <dcterms:modified xsi:type="dcterms:W3CDTF">2019-12-18T15:29:00Z</dcterms:modified>
</cp:coreProperties>
</file>